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hanging="994"/>
        <w:jc w:val="right"/>
      </w:pPr>
      <w:r>
        <w:rPr/>
        <w:t>ADOPTED – OCTOBER 13, 2026 AGENDA ITEM NO. 43</w:t>
      </w:r>
    </w:p>
    <w:p>
      <w:pPr>
        <w:pStyle w:val="BodyText"/>
        <w:spacing w:before="2"/>
        <w:rPr>
          <w:b/>
          <w:sz w:val="16"/>
        </w:rPr>
      </w:pPr>
    </w:p>
    <w:p>
      <w:pPr>
        <w:pStyle w:val="BodyText"/>
        <w:spacing w:before="90"/>
        <w:ind w:left="120"/>
      </w:pPr>
      <w:r>
        <w:rPr/>
        <w:t>Introduced by the Law &amp; Courts and Finance Committees of the:</w:t>
      </w:r>
    </w:p>
    <w:p>
      <w:pPr>
        <w:pStyle w:val="BodyText"/>
      </w:pPr>
    </w:p>
    <w:p>
      <w:pPr>
        <w:pStyle w:val="BodyText"/>
        <w:ind w:left="477" w:right="121"/>
        <w:jc w:val="center"/>
      </w:pPr>
      <w:r>
        <w:rPr/>
        <w:t>INGHAM COUNTY BOARD OF COMMISSIONERS</w:t>
      </w:r>
    </w:p>
    <w:p>
      <w:pPr>
        <w:pStyle w:val="BodyText"/>
      </w:pPr>
    </w:p>
    <w:p>
      <w:pPr>
        <w:pStyle w:val="Heading1"/>
        <w:ind w:right="478"/>
      </w:pPr>
      <w:r>
        <w:rPr/>
        <w:t>RESOLUTION TO AUTHORIZE A CONTRACT WITH PECKHAM, INC. FOR THE CAREER ACADEMY+ PROGRAM</w:t>
      </w:r>
    </w:p>
    <w:p>
      <w:pPr>
        <w:pStyle w:val="BodyText"/>
        <w:rPr>
          <w:b/>
        </w:rPr>
      </w:pPr>
    </w:p>
    <w:p>
      <w:pPr>
        <w:spacing w:before="0"/>
        <w:ind w:left="477" w:right="477" w:firstLine="0"/>
        <w:jc w:val="center"/>
        <w:rPr>
          <w:b/>
          <w:sz w:val="24"/>
        </w:rPr>
      </w:pPr>
      <w:r>
        <w:rPr>
          <w:b/>
          <w:sz w:val="24"/>
        </w:rPr>
        <w:t>RESOLUTION #26 – 507</w:t>
      </w:r>
    </w:p>
    <w:p>
      <w:pPr>
        <w:pStyle w:val="BodyText"/>
        <w:rPr>
          <w:b/>
          <w:sz w:val="26"/>
        </w:rPr>
      </w:pPr>
    </w:p>
    <w:p>
      <w:pPr>
        <w:pStyle w:val="BodyText"/>
        <w:spacing w:before="5"/>
        <w:rPr>
          <w:b/>
          <w:sz w:val="22"/>
        </w:rPr>
      </w:pPr>
    </w:p>
    <w:p>
      <w:pPr>
        <w:pStyle w:val="BodyText"/>
        <w:ind w:left="120"/>
      </w:pPr>
      <w:r>
        <w:rPr/>
        <w:t>WHEREAS, the Career Academy+ Program, a vocational and career readiness program for court adjudicated youth, is operated by Peckham, Inc.; and</w:t>
      </w:r>
    </w:p>
    <w:p>
      <w:pPr>
        <w:pStyle w:val="BodyText"/>
        <w:spacing w:before="2"/>
      </w:pPr>
    </w:p>
    <w:p>
      <w:pPr>
        <w:pStyle w:val="BodyText"/>
        <w:ind w:left="119" w:right="515"/>
      </w:pPr>
      <w:r>
        <w:rPr/>
        <w:t>WHEREAS, the Career Academy+ Program provides case management services to court adjudicated youth, including career assessments, career exploration and planning, job placement services, and mentorship; and</w:t>
      </w:r>
    </w:p>
    <w:p>
      <w:pPr>
        <w:pStyle w:val="BodyText"/>
        <w:spacing w:before="5"/>
      </w:pPr>
    </w:p>
    <w:p>
      <w:pPr>
        <w:pStyle w:val="BodyText"/>
        <w:ind w:left="119" w:right="129"/>
      </w:pPr>
      <w:r>
        <w:rPr/>
        <w:t>WHEREAS, the Career Academy+ Program service model utilizes the evidence-informed Cognitive Behavioral Intervention for Justice Involved Individuals Seeking Employment (CBI-Emp); and</w:t>
      </w:r>
    </w:p>
    <w:p>
      <w:pPr>
        <w:pStyle w:val="BodyText"/>
        <w:spacing w:before="3"/>
      </w:pPr>
    </w:p>
    <w:p>
      <w:pPr>
        <w:pStyle w:val="BodyText"/>
        <w:ind w:left="119" w:right="395"/>
      </w:pPr>
      <w:r>
        <w:rPr/>
        <w:t>WHEREAS, the Career Academy+ Program has been instrumental in providing vocational services for youth under the jurisdiction of the Court; and</w:t>
      </w:r>
    </w:p>
    <w:p>
      <w:pPr>
        <w:pStyle w:val="BodyText"/>
        <w:spacing w:before="4"/>
      </w:pPr>
    </w:p>
    <w:p>
      <w:pPr>
        <w:pStyle w:val="BodyText"/>
        <w:spacing w:before="1"/>
        <w:ind w:left="119" w:right="563"/>
      </w:pPr>
      <w:r>
        <w:rPr/>
        <w:t>WHEREAS, Peckham is a trusted community partner, and the Juvenile Division is satisfied with the Career Academy+ services provided to court adjudicated youth; and</w:t>
      </w:r>
    </w:p>
    <w:p>
      <w:pPr>
        <w:pStyle w:val="BodyText"/>
        <w:spacing w:before="4"/>
      </w:pPr>
    </w:p>
    <w:p>
      <w:pPr>
        <w:pStyle w:val="BodyText"/>
        <w:ind w:left="119" w:right="135"/>
      </w:pPr>
      <w:r>
        <w:rPr/>
        <w:t>WHEREAS, the Juvenile Division seeks to continue the Career Academy+ Program at its current capacity of up to 50 referrals for youth ages 16 and older; and</w:t>
      </w:r>
    </w:p>
    <w:p>
      <w:pPr>
        <w:pStyle w:val="BodyText"/>
        <w:spacing w:before="3"/>
      </w:pPr>
    </w:p>
    <w:p>
      <w:pPr>
        <w:pStyle w:val="BodyText"/>
        <w:ind w:left="119" w:right="921"/>
      </w:pPr>
      <w:r>
        <w:rPr/>
        <w:t>WHEREAS, funding for the Career Academy+ Program comes from the Juvenile Justice Millage and is reimbursed at 75% by the State’s Child Care Fund.</w:t>
      </w:r>
    </w:p>
    <w:p>
      <w:pPr>
        <w:pStyle w:val="BodyText"/>
        <w:spacing w:before="5"/>
      </w:pPr>
    </w:p>
    <w:p>
      <w:pPr>
        <w:pStyle w:val="BodyText"/>
        <w:ind w:left="119" w:right="302"/>
      </w:pPr>
      <w:r>
        <w:rPr/>
        <w:t>THEREFORE BE IT RESOLVED, that the Ingham County Board of Commissioners authorizes an agreement between Peckham, Inc. and the 30th Circuit Court - Juvenile Division for the time period of October 1, 2026 through September 30, 2027, at a cost not to exceed $426,666.12.</w:t>
      </w:r>
    </w:p>
    <w:p>
      <w:pPr>
        <w:pStyle w:val="BodyText"/>
      </w:pPr>
    </w:p>
    <w:p>
      <w:pPr>
        <w:pStyle w:val="BodyText"/>
        <w:ind w:left="119" w:right="322"/>
      </w:pPr>
      <w:r>
        <w:rPr/>
        <w:t>BE IT FURTHER RESOLVED</w:t>
      </w:r>
      <w:r>
        <w:rPr>
          <w:b/>
        </w:rPr>
        <w:t>, </w:t>
      </w:r>
      <w:r>
        <w:rPr/>
        <w:t>that the applicable FY2026 and FY2027 Juvenile Justice Millage budgets are authorized to be adjusted as necessary to support this agreement, with total expenditures under the agreement not to exceed $426,666.12, and with eligible costs reimbursed through the State’s Child Care Fund.</w:t>
      </w:r>
    </w:p>
    <w:p>
      <w:pPr>
        <w:pStyle w:val="BodyText"/>
      </w:pPr>
    </w:p>
    <w:p>
      <w:pPr>
        <w:pStyle w:val="BodyText"/>
        <w:ind w:left="119" w:right="369"/>
      </w:pPr>
      <w:r>
        <w:rPr/>
        <w:t>BE IT FURTHER RESOLVED</w:t>
      </w:r>
      <w:r>
        <w:rPr>
          <w:b/>
        </w:rPr>
        <w:t>, </w:t>
      </w:r>
      <w:r>
        <w:rPr/>
        <w:t>that the Controller/Administrator is authorized to make the necessary budget adjustments consistent with this resolution.</w:t>
      </w:r>
    </w:p>
    <w:p>
      <w:pPr>
        <w:pStyle w:val="BodyText"/>
      </w:pPr>
    </w:p>
    <w:p>
      <w:pPr>
        <w:pStyle w:val="BodyText"/>
        <w:ind w:left="119"/>
      </w:pPr>
      <w:r>
        <w:rPr/>
        <w:t>BE IT FURTHER RESOLVED, that there are funds available in line item 292.662.270-818.000.</w:t>
      </w:r>
    </w:p>
    <w:p>
      <w:pPr>
        <w:spacing w:after="0"/>
        <w:sectPr>
          <w:type w:val="continuous"/>
          <w:pgSz w:w="12240" w:h="15840"/>
          <w:pgMar w:top="1360" w:bottom="280" w:left="600" w:right="600"/>
        </w:sectPr>
      </w:pPr>
    </w:p>
    <w:p>
      <w:pPr>
        <w:pStyle w:val="BodyText"/>
        <w:spacing w:before="79"/>
        <w:ind w:left="120" w:right="656"/>
      </w:pPr>
      <w:r>
        <w:rPr/>
        <w:t>BE IT FURTHER RESOLVED, that the Chairperson of the Ingham County Board of Commissioners is authorized to sign any contract documents as prepared by and approved as to form by the County Attorney consistent with this resolution.</w:t>
      </w:r>
    </w:p>
    <w:p>
      <w:pPr>
        <w:pStyle w:val="BodyText"/>
      </w:pPr>
    </w:p>
    <w:p>
      <w:pPr>
        <w:spacing w:before="0"/>
        <w:ind w:left="120" w:right="0" w:firstLine="0"/>
        <w:jc w:val="left"/>
        <w:rPr>
          <w:sz w:val="24"/>
        </w:rPr>
      </w:pPr>
      <w:r>
        <w:rPr>
          <w:b/>
          <w:sz w:val="24"/>
        </w:rPr>
        <w:t>LAW &amp; COURTS: Yeas</w:t>
      </w:r>
      <w:r>
        <w:rPr>
          <w:sz w:val="24"/>
        </w:rPr>
        <w:t>: Willis, Trubac, Peña, Lawrence,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Polsdofer, Cahill, Johnson </w:t>
      </w:r>
      <w:r>
        <w:rPr>
          <w:b/>
          <w:sz w:val="24"/>
        </w:rPr>
        <w:t>Approved</w:t>
      </w:r>
      <w:r>
        <w:rPr>
          <w:b/>
          <w:spacing w:val="57"/>
          <w:sz w:val="24"/>
        </w:rPr>
        <w:t> </w:t>
      </w:r>
      <w:r>
        <w:rPr>
          <w:b/>
          <w:sz w:val="24"/>
        </w:rPr>
        <w:t>10/01/26</w:t>
      </w:r>
    </w:p>
    <w:p>
      <w:pPr>
        <w:pStyle w:val="BodyText"/>
        <w:spacing w:before="6"/>
        <w:rPr>
          <w:b/>
          <w:sz w:val="27"/>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477" w:right="115"/>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2026-10-14T17:21:50Z</dcterms:created>
  <dcterms:modified xsi:type="dcterms:W3CDTF">2026-10-14T17:21:50Z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